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89" w:rsidRPr="00311089" w:rsidRDefault="00311089" w:rsidP="002769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31108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ЗАЧЕМ МОЛИТЬСЯ ОБ УСОПШИХ?</w:t>
      </w:r>
    </w:p>
    <w:p w:rsidR="00311089" w:rsidRPr="00311089" w:rsidRDefault="00311089" w:rsidP="003110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1108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Отвечает</w:t>
      </w:r>
      <w:r w:rsidRPr="00311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27694F">
        <w:rPr>
          <w:rFonts w:ascii="Times New Roman" w:hAnsi="Times New Roman" w:cs="Times New Roman"/>
          <w:sz w:val="24"/>
          <w:lang w:eastAsia="ru-RU"/>
        </w:rPr>
        <w:t xml:space="preserve">Протоиерей Олег </w:t>
      </w:r>
      <w:proofErr w:type="spellStart"/>
      <w:r w:rsidRPr="0027694F">
        <w:rPr>
          <w:rFonts w:ascii="Times New Roman" w:hAnsi="Times New Roman" w:cs="Times New Roman"/>
          <w:sz w:val="24"/>
          <w:lang w:eastAsia="ru-RU"/>
        </w:rPr>
        <w:t>Стеняев</w:t>
      </w:r>
      <w:proofErr w:type="spellEnd"/>
      <w:r w:rsidRPr="003110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клирик храма Рождеств</w:t>
      </w:r>
      <w:proofErr w:type="gramStart"/>
      <w:r w:rsidRPr="003110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Иоа</w:t>
      </w:r>
      <w:proofErr w:type="gramEnd"/>
      <w:r w:rsidRPr="003110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нна Предтечи в Сокольниках, миссионер</w:t>
      </w:r>
    </w:p>
    <w:p w:rsidR="00311089" w:rsidRPr="00311089" w:rsidRDefault="00311089" w:rsidP="0031108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4171" cy="1296000"/>
            <wp:effectExtent l="19050" t="0" r="3729" b="0"/>
            <wp:docPr id="1" name="Рисунок 1" descr="sten0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n0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71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89" w:rsidRPr="00311089" w:rsidRDefault="00311089" w:rsidP="0027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Писании говорится о частном суде, который следует вскоре после физической смерти человека: «Легко для Господа – в день смерти воздать человеку по делам его. Минутное страдание производит забвение утех, и при кончине человека открываются дела его» (Сир. 11, 26–27). В Новом Завете тоже говорится, что сразу после смерти вскоре следует частный суд: «И как человекам положено однажды умереть, а потом суд» (Евр. 9, 27). Этот суд называется частным, потому что по </w:t>
      </w:r>
      <w:proofErr w:type="gram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Воскресении</w:t>
      </w:r>
      <w:proofErr w:type="gramEnd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будет всеобщий Страшный Суд.</w:t>
      </w:r>
    </w:p>
    <w:p w:rsidR="0027694F" w:rsidRDefault="00311089" w:rsidP="00DD0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171825" cy="1838325"/>
            <wp:effectExtent l="19050" t="0" r="9525" b="0"/>
            <wp:docPr id="2" name="Рисунок 2" descr="0HV_677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HV_677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89" w:rsidRPr="00311089" w:rsidRDefault="00311089" w:rsidP="0027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самый момент смерти душу окружают ангелы или демоны – в зависимости от того, примирилась та с Богом или нет. О бедном Лазаре сказано: «Умер нищий и отнесен был Ангелами на лоно </w:t>
      </w:r>
      <w:proofErr w:type="spell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Авраамово</w:t>
      </w:r>
      <w:proofErr w:type="spellEnd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(Лк. 16, 22). Про беспечного богача сказано: «… безумный! в сию ночь душу твою возьмут у тебя… » (Лк. 12, 20). Дословный перевод с </w:t>
      </w:r>
      <w:proofErr w:type="gram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слов таков: «душу твою требуют назад» (бесы, к прежним грехам, т.е. в ад). Для многих неверующих мир за гробом окажется ужасной неожиданностью. Их души будут объяты вечным ужасом, который никогда не прекратится…</w:t>
      </w:r>
    </w:p>
    <w:p w:rsidR="0027694F" w:rsidRDefault="00311089" w:rsidP="00DD0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43686" cy="1152000"/>
            <wp:effectExtent l="19050" t="0" r="4414" b="0"/>
            <wp:docPr id="3" name="Рисунок 3" descr="sten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n0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86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89" w:rsidRPr="00311089" w:rsidRDefault="00311089" w:rsidP="0027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Частный суд определяет, где душе находиться до дня всеобщего Воскресения тел. Отцы учат: грешил человек в теле, и отвечать будет в теле. Частный суд определяет душу или в преддверие рая, или в преддверие ада, но эта временная участь может быть </w:t>
      </w:r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пересмотрена в день всеобщего Страшного Суда. Поэтому мы и молимся за усопших. Если бы их судьба решалось сразу и бесповоротно после телесной смерти, молиться за них было бы бесполезно. Сказано об Иуде Маккавее: «ибо, если бы он не надеялся, что </w:t>
      </w:r>
      <w:proofErr w:type="gram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павшие</w:t>
      </w:r>
      <w:proofErr w:type="gramEnd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сражении воскреснут, то излишне и напрасно было бы молиться о мертвых. Но он помышлял, что </w:t>
      </w:r>
      <w:proofErr w:type="gram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скончавшимся</w:t>
      </w:r>
      <w:proofErr w:type="gramEnd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благочестии уготована превосходная награда, – какая святая и благочестивая мысль! Посему принес за </w:t>
      </w:r>
      <w:proofErr w:type="gram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умилостивительную жертву, да разрешатся от греха» (2 Мак. 12, 44–45).</w:t>
      </w:r>
    </w:p>
    <w:p w:rsidR="00311089" w:rsidRPr="00311089" w:rsidRDefault="00311089" w:rsidP="0027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учит Церковь, мертвый сам за себя молиться не может. Представьте: инженер построил мост и вскоре умер. Через год после его смерти мост обрушился, и погибло много людей. Комиссия по расследованию установила, что мост обрушился в результате инженерной ошибки. Чей это грех? Конечно, инженера-проектировщика. И этот грех идет вслед за ним. Но зададимся вопросом: какое главное дело в жизни человека? Конечно, это наши дети. То влияние, которое мы оказали на них или на других воспитанников, продолжает действовать и после нашей смерти. Следовательно, многие наши дела только еще будут настигать нас в загробном мире. И если за нас будут молиться после нашей смерти, это и будет означать, что наше доброе влияние на людей продолжает существовать в мире живых. И горе человеку, если он будет лежать в могиле как безродный и никто за него лба не перекрестит и свечки не поставит.</w:t>
      </w:r>
    </w:p>
    <w:p w:rsidR="0027694F" w:rsidRDefault="00311089" w:rsidP="00DD0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87745" cy="1224000"/>
            <wp:effectExtent l="19050" t="0" r="0" b="0"/>
            <wp:docPr id="5" name="Рисунок 5" descr="sten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n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4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311089" w:rsidRPr="00311089" w:rsidRDefault="0027694F" w:rsidP="0027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11089"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астному суду над душой умершего предшествует его хождение по мытарствам. Такое хождение есть расследование о жизни человека. Здесь он сам сможет убедиться в правоте всех обвинений против него. Потом – предварительный приговор. Но так как главный Страшный Суд с окончательным приговором впереди, мы и должны возносить за </w:t>
      </w:r>
      <w:proofErr w:type="gramStart"/>
      <w:r w:rsidR="00311089"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="00311089"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молитвенные апелляции (если можно так выразиться).</w:t>
      </w:r>
    </w:p>
    <w:p w:rsidR="00311089" w:rsidRPr="00311089" w:rsidRDefault="00311089" w:rsidP="00276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</w:t>
      </w:r>
      <w:proofErr w:type="gram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proofErr w:type="gramEnd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нуждается ни в </w:t>
      </w:r>
      <w:proofErr w:type="gram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расследовании относительно наших душ, Ему и так все ведомо. Все это необходимо самой душе, чтобы она смогла осознать содеянное ею. Полное же осознание придет только в день Страшного Суда. Ибо полнота бытия для души начнется, когда та вновь вернется в тело в день всеобщего Воскресения. До этого момента она находится как бы в </w:t>
      </w:r>
      <w:proofErr w:type="spell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непроявленном</w:t>
      </w:r>
      <w:proofErr w:type="spellEnd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состоянии, в неполноте бытия. В Послании Восточных Патриархов сказано: «Веруем, что души </w:t>
      </w:r>
      <w:proofErr w:type="gram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блаженствуют или мучаются по делам своим. </w:t>
      </w:r>
      <w:proofErr w:type="gram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Разлучившись с телом, они тотчас переходят или к радости, или к печали и скорби; впрочем не чувствуют ни совершенного блаженства, ни совершенного мучения, ибо совершенное блаженство или совершенное мучение каждый получит по общем воскресении, когда душа соединится с телом, в котором жила добродетельно или порочно» (чл. 18, «О </w:t>
      </w:r>
      <w:proofErr w:type="spellStart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мздовоздаянии</w:t>
      </w:r>
      <w:proofErr w:type="spellEnd"/>
      <w:r w:rsidRPr="0031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частного суда»).</w:t>
      </w:r>
      <w:proofErr w:type="gramEnd"/>
    </w:p>
    <w:p w:rsidR="0027694F" w:rsidRPr="00DD0A2C" w:rsidRDefault="00311089" w:rsidP="00276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«В Духов день </w:t>
      </w:r>
      <w:r w:rsidRPr="00DD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призывает</w:t>
      </w:r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 Церковь за литургией «сотворить память всем от века умершим». Она возносит в этот день прекрасную и полную глубокого смысла молитву: — </w:t>
      </w:r>
      <w:proofErr w:type="spellStart"/>
      <w:r w:rsidRPr="00DD0A2C">
        <w:rPr>
          <w:rFonts w:ascii="Times New Roman" w:hAnsi="Times New Roman" w:cs="Times New Roman"/>
          <w:b/>
          <w:bCs/>
          <w:sz w:val="24"/>
          <w:szCs w:val="24"/>
        </w:rPr>
        <w:t>Вси</w:t>
      </w:r>
      <w:proofErr w:type="spellEnd"/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 рабы</w:t>
      </w:r>
      <w:proofErr w:type="gramStart"/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воя, Боже, упокой во </w:t>
      </w:r>
      <w:proofErr w:type="spellStart"/>
      <w:r w:rsidRPr="00DD0A2C">
        <w:rPr>
          <w:rFonts w:ascii="Times New Roman" w:hAnsi="Times New Roman" w:cs="Times New Roman"/>
          <w:b/>
          <w:bCs/>
          <w:sz w:val="24"/>
          <w:szCs w:val="24"/>
        </w:rPr>
        <w:t>дворех</w:t>
      </w:r>
      <w:proofErr w:type="spellEnd"/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 Твоих и в </w:t>
      </w:r>
      <w:proofErr w:type="spellStart"/>
      <w:r w:rsidRPr="00DD0A2C">
        <w:rPr>
          <w:rFonts w:ascii="Times New Roman" w:hAnsi="Times New Roman" w:cs="Times New Roman"/>
          <w:b/>
          <w:bCs/>
          <w:sz w:val="24"/>
          <w:szCs w:val="24"/>
        </w:rPr>
        <w:t>недрех</w:t>
      </w:r>
      <w:proofErr w:type="spellEnd"/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 Авраама, — от Адама даже до днесь послужившая Тебе чисто отцы и </w:t>
      </w:r>
      <w:proofErr w:type="spellStart"/>
      <w:r w:rsidRPr="00DD0A2C">
        <w:rPr>
          <w:rFonts w:ascii="Times New Roman" w:hAnsi="Times New Roman" w:cs="Times New Roman"/>
          <w:b/>
          <w:bCs/>
          <w:sz w:val="24"/>
          <w:szCs w:val="24"/>
        </w:rPr>
        <w:t>братiи</w:t>
      </w:r>
      <w:proofErr w:type="spellEnd"/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 наши, </w:t>
      </w:r>
      <w:proofErr w:type="spellStart"/>
      <w:r w:rsidRPr="00DD0A2C">
        <w:rPr>
          <w:rFonts w:ascii="Times New Roman" w:hAnsi="Times New Roman" w:cs="Times New Roman"/>
          <w:b/>
          <w:bCs/>
          <w:sz w:val="24"/>
          <w:szCs w:val="24"/>
        </w:rPr>
        <w:t>други</w:t>
      </w:r>
      <w:proofErr w:type="spellEnd"/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 и сродники!.. Разве случайно сказано здесь о служении? </w:t>
      </w:r>
      <w:proofErr w:type="gramStart"/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И разве не радость чувствовать свою связь, соучастие «с отцы и </w:t>
      </w:r>
      <w:proofErr w:type="spellStart"/>
      <w:r w:rsidRPr="00DD0A2C">
        <w:rPr>
          <w:rFonts w:ascii="Times New Roman" w:hAnsi="Times New Roman" w:cs="Times New Roman"/>
          <w:b/>
          <w:bCs/>
          <w:sz w:val="24"/>
          <w:szCs w:val="24"/>
        </w:rPr>
        <w:t>братiи</w:t>
      </w:r>
      <w:proofErr w:type="spellEnd"/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 наши, </w:t>
      </w:r>
      <w:proofErr w:type="spellStart"/>
      <w:r w:rsidRPr="00DD0A2C">
        <w:rPr>
          <w:rFonts w:ascii="Times New Roman" w:hAnsi="Times New Roman" w:cs="Times New Roman"/>
          <w:b/>
          <w:bCs/>
          <w:sz w:val="24"/>
          <w:szCs w:val="24"/>
        </w:rPr>
        <w:t>други</w:t>
      </w:r>
      <w:proofErr w:type="spellEnd"/>
      <w:r w:rsidRPr="00DD0A2C">
        <w:rPr>
          <w:rFonts w:ascii="Times New Roman" w:hAnsi="Times New Roman" w:cs="Times New Roman"/>
          <w:b/>
          <w:bCs/>
          <w:sz w:val="24"/>
          <w:szCs w:val="24"/>
        </w:rPr>
        <w:t xml:space="preserve"> и сродники», некогда совершавшими это служение?» — писал Иван Алексеевич Бунин в своём романе «Жизнь Арсеньева».</w:t>
      </w:r>
      <w:proofErr w:type="gramEnd"/>
    </w:p>
    <w:p w:rsidR="00C61E45" w:rsidRPr="00DD0A2C" w:rsidRDefault="00311089" w:rsidP="00276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A2C">
        <w:rPr>
          <w:rFonts w:ascii="Times New Roman" w:hAnsi="Times New Roman" w:cs="Times New Roman"/>
          <w:sz w:val="24"/>
          <w:szCs w:val="24"/>
        </w:rPr>
        <w:t xml:space="preserve">Вот и нам следует не забывать, что жили на земле когда-то, не многие и многие столетия назад, люди, подарившие нам жизнь. Эти люди – наши прямые предки. </w:t>
      </w:r>
      <w:r w:rsidRPr="00DD0A2C">
        <w:rPr>
          <w:rFonts w:ascii="Times New Roman" w:hAnsi="Times New Roman" w:cs="Times New Roman"/>
          <w:sz w:val="24"/>
          <w:szCs w:val="24"/>
        </w:rPr>
        <w:lastRenderedPageBreak/>
        <w:t xml:space="preserve">Поминать их поимённо в Духов или в какой-то другой родительский день – сегодня подобное выглядит фантастичным. </w:t>
      </w:r>
      <w:proofErr w:type="gramStart"/>
      <w:r w:rsidRPr="00DD0A2C">
        <w:rPr>
          <w:rFonts w:ascii="Times New Roman" w:hAnsi="Times New Roman" w:cs="Times New Roman"/>
          <w:sz w:val="24"/>
          <w:szCs w:val="24"/>
        </w:rPr>
        <w:t xml:space="preserve">А вот светило русской истории первой половины ХХ века С.Б. Веселовский в своей книге «Род и предки А.С. Пушкина в истории» пишет, что поколение за поколением потомки славных людей, в поминальный день молились за души ушедших своих предков и вспоминали всех своих предков поимённо, и недавно умерших, и живших тысячу лет назад. </w:t>
      </w:r>
      <w:proofErr w:type="gramEnd"/>
    </w:p>
    <w:sectPr w:rsidR="00C61E45" w:rsidRPr="00DD0A2C" w:rsidSect="001F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89"/>
    <w:rsid w:val="001F5C2D"/>
    <w:rsid w:val="0027694F"/>
    <w:rsid w:val="00311089"/>
    <w:rsid w:val="005646B7"/>
    <w:rsid w:val="00DD0A2C"/>
    <w:rsid w:val="00D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2D"/>
  </w:style>
  <w:style w:type="paragraph" w:styleId="1">
    <w:name w:val="heading 1"/>
    <w:basedOn w:val="a"/>
    <w:link w:val="10"/>
    <w:uiPriority w:val="9"/>
    <w:qFormat/>
    <w:rsid w:val="00311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1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1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by">
    <w:name w:val="posted-by"/>
    <w:basedOn w:val="a0"/>
    <w:rsid w:val="00311089"/>
  </w:style>
  <w:style w:type="character" w:customStyle="1" w:styleId="reviewer">
    <w:name w:val="reviewer"/>
    <w:basedOn w:val="a0"/>
    <w:rsid w:val="00311089"/>
  </w:style>
  <w:style w:type="character" w:styleId="a3">
    <w:name w:val="Hyperlink"/>
    <w:basedOn w:val="a0"/>
    <w:uiPriority w:val="99"/>
    <w:semiHidden/>
    <w:unhideWhenUsed/>
    <w:rsid w:val="00311089"/>
    <w:rPr>
      <w:color w:val="0000FF"/>
      <w:u w:val="single"/>
    </w:rPr>
  </w:style>
  <w:style w:type="character" w:customStyle="1" w:styleId="posted-on">
    <w:name w:val="posted-on"/>
    <w:basedOn w:val="a0"/>
    <w:rsid w:val="00311089"/>
  </w:style>
  <w:style w:type="character" w:customStyle="1" w:styleId="dtreviewed">
    <w:name w:val="dtreviewed"/>
    <w:basedOn w:val="a0"/>
    <w:rsid w:val="00311089"/>
  </w:style>
  <w:style w:type="character" w:customStyle="1" w:styleId="cats">
    <w:name w:val="cats"/>
    <w:basedOn w:val="a0"/>
    <w:rsid w:val="00311089"/>
  </w:style>
  <w:style w:type="character" w:styleId="a4">
    <w:name w:val="Strong"/>
    <w:basedOn w:val="a0"/>
    <w:uiPriority w:val="22"/>
    <w:qFormat/>
    <w:rsid w:val="00311089"/>
    <w:rPr>
      <w:b/>
      <w:bCs/>
    </w:rPr>
  </w:style>
  <w:style w:type="paragraph" w:styleId="a5">
    <w:name w:val="Normal (Web)"/>
    <w:basedOn w:val="a"/>
    <w:uiPriority w:val="99"/>
    <w:semiHidden/>
    <w:unhideWhenUsed/>
    <w:rsid w:val="0031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1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thodoxmoscow.ru/wp-content/uploads/2016/06/sten0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thodoxmoscow.ru/wp-content/uploads/2016/06/0HV_677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orthodoxmoscow.ru/wp-content/uploads/2016/06/sten02.jpg" TargetMode="External"/><Relationship Id="rId4" Type="http://schemas.openxmlformats.org/officeDocument/2006/relationships/hyperlink" Target="http://orthodoxmoscow.ru/wp-content/uploads/2016/06/sten0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2019-06-10T19:57:00Z</dcterms:created>
  <dcterms:modified xsi:type="dcterms:W3CDTF">2019-06-10T20:07:00Z</dcterms:modified>
</cp:coreProperties>
</file>