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0D" w:rsidRPr="009F300D" w:rsidRDefault="009F300D" w:rsidP="009F300D">
      <w:pPr>
        <w:spacing w:after="375"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32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b/>
          <w:color w:val="252525"/>
          <w:kern w:val="36"/>
          <w:sz w:val="32"/>
          <w:szCs w:val="28"/>
          <w:lang w:eastAsia="ru-RU"/>
        </w:rPr>
        <w:t>Правила обращения к священнослужителям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Прежде чем рассмотреть, как обращаться к священнослужителям в разговоре и на письме, стоит ознакомиться с иерархией священников, существующей в православной церкви.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Священство в православии делится на 3 ступени: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 диакон;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 священник;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 епископ.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 того, как ступить на первую ступень священства, посвятив себя служению Богу, верующий должен решить для себя, будет ли он жениться или примет монашество. Женатые священнослужители относятся к белому духовенству, а монахи – к черному. В соответствии с этим выделяют следующие структуры священнической иерархии.</w:t>
      </w:r>
    </w:p>
    <w:p w:rsid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9F300D" w:rsidRPr="009F300D" w:rsidRDefault="009F300D" w:rsidP="009F30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Белое духовенство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I. Диакон: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 диакон;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 протодиакон (старший диакон, как правило, в соборе).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II. Священник: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 иерей, или священник, или пресвитер;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 протоиерей (старший священник);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 митрофорный протоиерей и протопресвитер (старший священник в кафедральном соборе).</w:t>
      </w:r>
    </w:p>
    <w:p w:rsid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9F300D" w:rsidRPr="009F300D" w:rsidRDefault="009F300D" w:rsidP="009F30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Черное духовенство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I. Диакон: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 иеродиакон;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 архидиакон (старший диакон в монастыре).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II. Священник: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 иеромонах;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 игумен;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 архимандрит.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III. Епископ (архиерей).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 </w:t>
      </w:r>
      <w:proofErr w:type="gramStart"/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</w:t>
      </w:r>
      <w:proofErr w:type="gramEnd"/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пископ;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 архиепископ;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 митрополит;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 патриарх.</w:t>
      </w:r>
    </w:p>
    <w:p w:rsid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Таким образом, епископом может стать только служитель, принадлежащий к черному духовенству. В свою очередь к белому духовенству относятся также служители, принявшие вместе с саном диакона или священника обет безбрачия (целибат).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lastRenderedPageBreak/>
        <w:t xml:space="preserve">«Пастырей ваших </w:t>
      </w:r>
      <w:proofErr w:type="gramStart"/>
      <w:r w:rsidRPr="009F300D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умоляю</w:t>
      </w:r>
      <w:proofErr w:type="gramEnd"/>
      <w:r w:rsidRPr="009F300D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… пасите Божие стадо, какое у вас, надзирая за ним не принужденно, но охотно и богоугодно, не для гнусной корысти, но из усердия, и не господствуя над наследием Божиим, но подавая пример стаду»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(1 Пет. 5: 1–2).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Монахов-священников в настоящее время можно увидеть не только в монастырях, но и в приходах, где они несут служение. Если монах – схимник, то есть принял схиму, являющуюся наиболее высокой степенью монашества, к его сану добавляется приставка «</w:t>
      </w:r>
      <w:proofErr w:type="spellStart"/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схи</w:t>
      </w:r>
      <w:proofErr w:type="spellEnd"/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», например </w:t>
      </w:r>
      <w:proofErr w:type="spellStart"/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схииеродиакон</w:t>
      </w:r>
      <w:proofErr w:type="spellEnd"/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схииеромонах</w:t>
      </w:r>
      <w:proofErr w:type="spellEnd"/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схиепископ</w:t>
      </w:r>
      <w:proofErr w:type="spellEnd"/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т. п.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Обращаясь к кому-нибудь из духовенства, следует придерживаться нейтральных слов. Не следует использовать обращение «отец» без употребления при этом имени, так это будет звучать слишком фамильярно.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церкви к духовенству также следует обращаться на «вы».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близких отношениях допускается обращение «ты», но на людях все же лучше придерживаться обращения «вы», даже если это жена дьякона или священника. Она может обращаться к мужу на «ты» только дома или наедине, на приходе же такое обращение может принижать авторитет служителя.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церкви, обращаясь к священнослужителям, надо называть их имена так, как они звучат на </w:t>
      </w:r>
      <w:proofErr w:type="spellStart"/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церковнословянском</w:t>
      </w:r>
      <w:proofErr w:type="spellEnd"/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языке. </w:t>
      </w:r>
      <w:proofErr w:type="gramStart"/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Например, следует говорить «отец Сергий», а не «отец Сергей», «диакон Алексий», а не «дьякон Алексей» и т. п.</w:t>
      </w:r>
      <w:proofErr w:type="gramEnd"/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обращении к дьякону можно использовать слова «отец дьякон». Чтобы узнать, как его зовут, надо спросить: «Простите, какое ваше святое имя?». Впрочем, таким образом можно обращаться к любому православному верующему.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к дьякону обращаются по имени собственному, обязательно следует использовать обращение «отец». Например, «отец Василий» и т. п. В разговоре, упоминая о дьяконе в третьем лице, следует называть его «отец дьякон» или именем собственным с обращением «отец». Например: «Отец Андрей говорил, что…» или «Отец дьякон советовал мне…» и т. п.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 дьякону в церкви обращаются для того, чтобы спросить совета или попросить помолиться. Он является помощником священника. Однако дьякон не имеет рукоположения, поэтому не имеет права самостоятельно совершать обряды крещения, венчания, соборования, а также служить литургию и исповедовать. Поэтому не следует обращаться к нему с просьбой о проведении подобных действ. Он также не может совершать требы, </w:t>
      </w:r>
      <w:proofErr w:type="gramStart"/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например</w:t>
      </w:r>
      <w:proofErr w:type="gramEnd"/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освящать дом или отпевать. Считается, что он не имеет для этого особенной благодатной силы, которую служитель получает только во время рукоположения </w:t>
      </w:r>
      <w:proofErr w:type="gramStart"/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</w:t>
      </w:r>
      <w:proofErr w:type="gramEnd"/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священника.</w:t>
      </w:r>
    </w:p>
    <w:p w:rsid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 обращении к священнику используют слово «отец». В разговорной речи допускается называть священника батюшкой, но этого не следует делать в официальной речи. 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Когда о священнике упоминают в разговоре и говорят о нем в третьем лице, можно говорить: «Отец настоятель посоветовал», «Отец Василий </w:t>
      </w: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благословил» и т. п. Называть его по чину будет в данном случае не очень благозвучно. Хотя, если на приходе присутствуют священники с одинаковыми именами, для их различения рядом с именем ставят чин, соответствующий каждому из них. Например: «Игумен Павел сейчас проводит венчание, вы можете обратиться с вашей просьбой к иеромонаху Павлу». Можно также назвать священника по фамилии: «Отец Петр Васильев находится в командировке».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Сочетание слова «отец» и фамилии священника (например, «отец Иванов») звучит слишком официально, поэтому в разговорной речи употребляется очень редко.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 встрече прихожанин должен приветствовать священника словом «Благословите!», при этом сложить руки для получения благословения (если приветствующий находится рядом со священником). Говорить священнику «здравствуйте» или «добрый день» в церковной практике не принято. Священник на приветствие отвечает: «Бог благословит» или «Во имя Отца и Сына и </w:t>
      </w:r>
      <w:proofErr w:type="spellStart"/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Святаго</w:t>
      </w:r>
      <w:proofErr w:type="spellEnd"/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Духа». При этом он осеняет мирянина крестным знамением, после чего кладет на его сложенные для принятия благословения ладони свою правую руку, которую мирянин должен поцеловать.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Священник может благословлять прихожан и иначе, например, осенять крестным знамением склоненную голову мирянина или благословлять на расстоянии.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Прихожане-мужчины могут также иначе принимать благословение священника. Они целуют руку, щеку и снова руку благословляющего их служителя.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Когда священник благословляет мирянина, последний ни в коем случае не должен в это же самое время накладывать на себя крестное знамение. Это действие называют «креститься на священника». Такое поведение не очень прилично.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Просьба о благословении и его получение являются основными составляющими церковного этикета. Эти действия не являются чистой формальностью. Они свидетельствуют о налаженных отношениях между священником и прихожанином. Если мирянин реже обращается за благословением или совсем перестает его испрашивать, это является для служителя сигналом того, что у прихожанина появились какие-то проблемы в земной жизни или духовного плана. То же самое касается и ситуации, когда священник не желает благослов</w:t>
      </w:r>
      <w:r w:rsidR="00FA24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лять мирянина. Таким образом,</w:t>
      </w: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пастырь старается дать понять прихожанину, что в жизни последнего происходит что-то противоречащее христианской жизни, что церковь не благословляет его.</w:t>
      </w:r>
    </w:p>
    <w:p w:rsidR="009F300D" w:rsidRPr="00FA2450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888888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b/>
          <w:i/>
          <w:color w:val="888888"/>
          <w:sz w:val="28"/>
          <w:szCs w:val="28"/>
          <w:lang w:eastAsia="ru-RU"/>
        </w:rPr>
        <w:t>«…Младшие, повинуйтесь пастырям; все же подчиняясь друг другу, облекитесь смиренномудрием, потому что Бог гордым противится, а смиренным дает благодать. Итак, смиритесь под крепкую руку Божию, да вознесет вас в свое время»</w:t>
      </w:r>
    </w:p>
    <w:p w:rsidR="009F300D" w:rsidRPr="00FA2450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888888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b/>
          <w:i/>
          <w:color w:val="888888"/>
          <w:sz w:val="28"/>
          <w:szCs w:val="28"/>
          <w:lang w:eastAsia="ru-RU"/>
        </w:rPr>
        <w:t>(1 Пет. 5: 5–6).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Обычно отказ в благословении болезненно переносится как священником, так и мирянином, что говорит о том, что подобные действия не являются </w:t>
      </w: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чисто формальными. В этом случае оба должны постараться сгладить возникшее напряжение в отношениях путем исповедания и </w:t>
      </w:r>
      <w:proofErr w:type="spellStart"/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испрашивания</w:t>
      </w:r>
      <w:proofErr w:type="spellEnd"/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прощения друг у друга.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Со дня Пасхи и в течение последующих сорока дней прихожане должны в первую очередь приветствовать пастыря словами «Христос </w:t>
      </w:r>
      <w:proofErr w:type="spellStart"/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Воскресе</w:t>
      </w:r>
      <w:proofErr w:type="spellEnd"/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», на что священник обычно отвечает: «Воистину </w:t>
      </w:r>
      <w:proofErr w:type="spellStart"/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Воскресе</w:t>
      </w:r>
      <w:proofErr w:type="spellEnd"/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– и обычным жестом дает свое благословение.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Два священника приветствуют друг друга словами «Благослови» или «Христос посреди нас», на что следует ответ: «И есть, и будет». Затем они совершают рукопожатие, целование в щеку единожды или трижды, после чего целуют друг другу правую руку.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прихожанин окажется в обществе сразу нескольких священников, ему следует просить благословения сначала у старших по чину священников, а затем у младших, например, сначала у протоиерея, затем у иерея. Если мирянин не знаком с ними, различить сан можно по кресту, который носят священники: у протоиерея крест с украшениями или позолоч</w:t>
      </w:r>
      <w:r w:rsidR="00FA24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енный, </w:t>
      </w:r>
      <w:proofErr w:type="gramStart"/>
      <w:r w:rsidR="00FA24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у ие</w:t>
      </w:r>
      <w:proofErr w:type="gramEnd"/>
      <w:r w:rsidR="00FA24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рея крест серебрян</w:t>
      </w: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ый, иногда позолоченный.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Благословение принято брать у всех находящихся рядом священников. Если это затруднительно по какой-либо причине, можно просто попросить: «Благословите, честные отцы» – и поклониться. Обращение «святой отец» в православии не принято.</w:t>
      </w:r>
    </w:p>
    <w:p w:rsidR="009F300D" w:rsidRPr="00FA2450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888888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b/>
          <w:i/>
          <w:color w:val="888888"/>
          <w:sz w:val="28"/>
          <w:szCs w:val="28"/>
          <w:lang w:eastAsia="ru-RU"/>
        </w:rPr>
        <w:t xml:space="preserve">«Благословение Господне – оно </w:t>
      </w:r>
      <w:proofErr w:type="gramStart"/>
      <w:r w:rsidRPr="00FA2450">
        <w:rPr>
          <w:rFonts w:ascii="Times New Roman" w:eastAsia="Times New Roman" w:hAnsi="Times New Roman" w:cs="Times New Roman"/>
          <w:b/>
          <w:i/>
          <w:color w:val="888888"/>
          <w:sz w:val="28"/>
          <w:szCs w:val="28"/>
          <w:lang w:eastAsia="ru-RU"/>
        </w:rPr>
        <w:t>обогащает</w:t>
      </w:r>
      <w:proofErr w:type="gramEnd"/>
      <w:r w:rsidRPr="00FA2450">
        <w:rPr>
          <w:rFonts w:ascii="Times New Roman" w:eastAsia="Times New Roman" w:hAnsi="Times New Roman" w:cs="Times New Roman"/>
          <w:b/>
          <w:i/>
          <w:color w:val="888888"/>
          <w:sz w:val="28"/>
          <w:szCs w:val="28"/>
          <w:lang w:eastAsia="ru-RU"/>
        </w:rPr>
        <w:t xml:space="preserve"> и печали с собою не приносит»</w:t>
      </w:r>
    </w:p>
    <w:p w:rsidR="009F300D" w:rsidRPr="00FA2450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888888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b/>
          <w:i/>
          <w:color w:val="888888"/>
          <w:sz w:val="28"/>
          <w:szCs w:val="28"/>
          <w:lang w:eastAsia="ru-RU"/>
        </w:rPr>
        <w:t>(</w:t>
      </w:r>
      <w:proofErr w:type="spellStart"/>
      <w:r w:rsidRPr="00FA2450">
        <w:rPr>
          <w:rFonts w:ascii="Times New Roman" w:eastAsia="Times New Roman" w:hAnsi="Times New Roman" w:cs="Times New Roman"/>
          <w:b/>
          <w:i/>
          <w:color w:val="888888"/>
          <w:sz w:val="28"/>
          <w:szCs w:val="28"/>
          <w:lang w:eastAsia="ru-RU"/>
        </w:rPr>
        <w:t>Прит</w:t>
      </w:r>
      <w:proofErr w:type="spellEnd"/>
      <w:r w:rsidRPr="00FA2450">
        <w:rPr>
          <w:rFonts w:ascii="Times New Roman" w:eastAsia="Times New Roman" w:hAnsi="Times New Roman" w:cs="Times New Roman"/>
          <w:b/>
          <w:i/>
          <w:color w:val="888888"/>
          <w:sz w:val="28"/>
          <w:szCs w:val="28"/>
          <w:lang w:eastAsia="ru-RU"/>
        </w:rPr>
        <w:t>. 10: 22).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за благословением к священнику подходят сразу несколько человек, первыми должны обращаться мужчины по старшинству, а затем женщины. Если в этой группе людей присутствуют служители церкви, первыми испрашивают благословения они.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к священнику подходит семья, первым для благословения выходит муж, затем жена, после чего дети по старшинству. В это время можно кого-нибудь представить священнику, например, сына, после чего попросить его благословить. Например: «Отец Матфей, это мой сын. Прошу вас, благословите его».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расставании вместо прощания мирянин также испрашивает у священника благословения, говоря: «Простите, батюшка, и благословите».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мирянин встречает священника вне церковных стен (на улице, в транспорте, в магазине и т. п.), он все равно может попросить благословения, если при этом не будет отвлекать пастыря от других дел. Если взять благословение затруднительно, нужно просто поклониться.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общении со священником мирянин должен проявлять почтительность и уважение, так как служитель является носителем особенной благодати, которую он получает во время совершения таинства рукоположения на священство. Кроме того, священник поставлен для того, чтобы быть пастырем и наставником верующих.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разговоре со священнослужителем следует наблюдать за собою, чтобы во взгляде, словах, жестах, мимике, позе не было ничего неприличного. Речь </w:t>
      </w: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мирянина не должна содержать грубых, бранных, жаргонных слов, которыми полна речь многих людей </w:t>
      </w:r>
      <w:proofErr w:type="gramStart"/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proofErr w:type="gramEnd"/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миру. Не допускается также слишком фамильярное обращение к священнику.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Разговаривая со священнослужителем, не следует прикасаться к нему. Лучше находиться на расстоянии не очень близком. Нельзя вести себя развязно или вызывающе. Не надо пристально смотреть или усмехаться в лицо священнику. Взгляд должен быть кротким. Хорошо при разговоре чуть опускать глаза.</w:t>
      </w:r>
    </w:p>
    <w:p w:rsidR="009F300D" w:rsidRPr="00FA2450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888888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b/>
          <w:i/>
          <w:color w:val="888888"/>
          <w:sz w:val="28"/>
          <w:szCs w:val="28"/>
          <w:lang w:eastAsia="ru-RU"/>
        </w:rPr>
        <w:t xml:space="preserve">«Достойно начальствующим пресвитерам должно оказывать сугубую честь, особенно тем, которые трудятся в слове и учении. Ибо Писание говорит: не </w:t>
      </w:r>
      <w:proofErr w:type="spellStart"/>
      <w:r w:rsidRPr="00FA2450">
        <w:rPr>
          <w:rFonts w:ascii="Times New Roman" w:eastAsia="Times New Roman" w:hAnsi="Times New Roman" w:cs="Times New Roman"/>
          <w:b/>
          <w:i/>
          <w:color w:val="888888"/>
          <w:sz w:val="28"/>
          <w:szCs w:val="28"/>
          <w:lang w:eastAsia="ru-RU"/>
        </w:rPr>
        <w:t>загряж</w:t>
      </w:r>
      <w:proofErr w:type="spellEnd"/>
      <w:r w:rsidRPr="00FA2450">
        <w:rPr>
          <w:rFonts w:ascii="Times New Roman" w:eastAsia="Times New Roman" w:hAnsi="Times New Roman" w:cs="Times New Roman"/>
          <w:b/>
          <w:i/>
          <w:color w:val="888888"/>
          <w:sz w:val="28"/>
          <w:szCs w:val="28"/>
          <w:lang w:eastAsia="ru-RU"/>
        </w:rPr>
        <w:t xml:space="preserve"> – дай рта у вола молотящего; и: трудящийся достоин награды своей»</w:t>
      </w:r>
    </w:p>
    <w:p w:rsidR="009F300D" w:rsidRPr="00FA2450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888888"/>
          <w:sz w:val="28"/>
          <w:szCs w:val="28"/>
          <w:lang w:eastAsia="ru-RU"/>
        </w:rPr>
      </w:pPr>
      <w:r w:rsidRPr="00FA2450">
        <w:rPr>
          <w:rFonts w:ascii="Times New Roman" w:eastAsia="Times New Roman" w:hAnsi="Times New Roman" w:cs="Times New Roman"/>
          <w:b/>
          <w:i/>
          <w:color w:val="888888"/>
          <w:sz w:val="28"/>
          <w:szCs w:val="28"/>
          <w:lang w:eastAsia="ru-RU"/>
        </w:rPr>
        <w:t>(1Тим. 5: 17–18).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священник стоит, мирянин не должен сидеть в его присутствии. Когда священник сядет, мирянин может сесть</w:t>
      </w:r>
      <w:r w:rsidR="00FA24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только после предложения сесть.</w:t>
      </w:r>
    </w:p>
    <w:p w:rsidR="009F300D" w:rsidRPr="009F300D" w:rsidRDefault="009F300D" w:rsidP="009F30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Разговаривая со священником, мирянин должен помнить, что через пастыря, причастного к таинствам Божиим, может говорить</w:t>
      </w:r>
      <w:proofErr w:type="gramStart"/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</w:t>
      </w:r>
      <w:proofErr w:type="gramEnd"/>
      <w:r w:rsidRPr="009F300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ам Бог, научая истине Божией и праведности.</w:t>
      </w:r>
    </w:p>
    <w:p w:rsidR="00C84C7F" w:rsidRPr="009F300D" w:rsidRDefault="00C84C7F" w:rsidP="009F3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4C7F" w:rsidRPr="009F300D" w:rsidSect="00C8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00D"/>
    <w:rsid w:val="006670CF"/>
    <w:rsid w:val="009F300D"/>
    <w:rsid w:val="00C84C7F"/>
    <w:rsid w:val="00FA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0D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</cp:revision>
  <dcterms:created xsi:type="dcterms:W3CDTF">2017-03-24T19:24:00Z</dcterms:created>
  <dcterms:modified xsi:type="dcterms:W3CDTF">2017-03-24T19:37:00Z</dcterms:modified>
</cp:coreProperties>
</file>