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7FB" w:rsidRPr="003A3F36" w:rsidRDefault="005537FB" w:rsidP="005537FB">
      <w:pPr>
        <w:rPr>
          <w:sz w:val="28"/>
        </w:rPr>
      </w:pPr>
      <w:r w:rsidRPr="003A3F36">
        <w:rPr>
          <w:sz w:val="28"/>
        </w:rPr>
        <w:t>  </w:t>
      </w:r>
    </w:p>
    <w:p w:rsidR="003A3F36" w:rsidRPr="003A3F36" w:rsidRDefault="003A3F36" w:rsidP="003A3F36">
      <w:pPr>
        <w:pStyle w:val="1"/>
        <w:rPr>
          <w:sz w:val="36"/>
        </w:rPr>
      </w:pPr>
      <w:r w:rsidRPr="003A3F36">
        <w:rPr>
          <w:sz w:val="36"/>
        </w:rPr>
        <w:t>Георгий (Троицкий), православный святой</w:t>
      </w:r>
    </w:p>
    <w:p w:rsidR="005537FB" w:rsidRPr="005537FB" w:rsidRDefault="005537FB" w:rsidP="005537FB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537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Дни памяти:</w:t>
      </w:r>
    </w:p>
    <w:p w:rsidR="005537FB" w:rsidRPr="005537FB" w:rsidRDefault="005537FB" w:rsidP="005537FB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553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 февраля</w:t>
        </w:r>
      </w:hyperlink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5537FB">
        <w:rPr>
          <w:rFonts w:ascii="Times New Roman" w:eastAsia="Times New Roman" w:hAnsi="Times New Roman" w:cs="Times New Roman"/>
          <w:i/>
          <w:iCs/>
          <w:lang w:eastAsia="ru-RU"/>
        </w:rPr>
        <w:t>(</w:t>
      </w:r>
      <w:proofErr w:type="gramStart"/>
      <w:r w:rsidRPr="005537FB">
        <w:rPr>
          <w:rFonts w:ascii="Times New Roman" w:eastAsia="Times New Roman" w:hAnsi="Times New Roman" w:cs="Times New Roman"/>
          <w:i/>
          <w:iCs/>
          <w:lang w:eastAsia="ru-RU"/>
        </w:rPr>
        <w:t>переходящая</w:t>
      </w:r>
      <w:proofErr w:type="gramEnd"/>
      <w:r w:rsidRPr="005537FB">
        <w:rPr>
          <w:rFonts w:ascii="Times New Roman" w:eastAsia="Times New Roman" w:hAnsi="Times New Roman" w:cs="Times New Roman"/>
          <w:i/>
          <w:iCs/>
          <w:lang w:eastAsia="ru-RU"/>
        </w:rPr>
        <w:t>)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 Собор </w:t>
      </w:r>
      <w:proofErr w:type="spellStart"/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новомучеников</w:t>
      </w:r>
      <w:proofErr w:type="spellEnd"/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исповедников Церкви Русской </w:t>
      </w:r>
    </w:p>
    <w:p w:rsidR="005537FB" w:rsidRDefault="005537FB" w:rsidP="005537FB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5537F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29 октября</w:t>
        </w:r>
      </w:hyperlink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3F36" w:rsidRDefault="003A3F36" w:rsidP="003A3F36">
      <w:r>
        <w:rPr>
          <w:noProof/>
          <w:lang w:eastAsia="ru-RU"/>
        </w:rPr>
        <w:drawing>
          <wp:inline distT="0" distB="0" distL="0" distR="0">
            <wp:extent cx="3752850" cy="5238750"/>
            <wp:effectExtent l="19050" t="0" r="0" b="0"/>
            <wp:docPr id="1" name="Рисунок 1" descr="https://xn----8sbelqgcdd8aklidf3a8a.xn--p1ai/uploaded/f38/0b3b7d1d0b52e9fa0db40a41abd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-8sbelqgcdd8aklidf3a8a.xn--p1ai/uploaded/f38/0b3b7d1d0b52e9fa0db40a41abd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523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F36" w:rsidRDefault="003A3F36" w:rsidP="003A3F36">
      <w:proofErr w:type="spellStart"/>
      <w:r>
        <w:t>Священноисповедник</w:t>
      </w:r>
      <w:proofErr w:type="spellEnd"/>
      <w:r>
        <w:t xml:space="preserve"> Георгий (Троицкий)</w:t>
      </w:r>
    </w:p>
    <w:p w:rsidR="003A3F36" w:rsidRDefault="003A3F36" w:rsidP="003A3F36"/>
    <w:p w:rsidR="003A3F36" w:rsidRDefault="003A3F36" w:rsidP="003A3F36">
      <w:pPr>
        <w:ind w:firstLine="0"/>
      </w:pPr>
    </w:p>
    <w:p w:rsidR="003A3F36" w:rsidRDefault="003A3F36" w:rsidP="003A3F36">
      <w:proofErr w:type="spellStart"/>
      <w:r>
        <w:rPr>
          <w:b/>
          <w:bCs/>
          <w:i/>
          <w:iCs/>
          <w:color w:val="FF0000"/>
        </w:rPr>
        <w:t>Священноиспведниче</w:t>
      </w:r>
      <w:proofErr w:type="spellEnd"/>
      <w:r>
        <w:rPr>
          <w:b/>
          <w:bCs/>
          <w:i/>
          <w:iCs/>
          <w:color w:val="FF0000"/>
        </w:rPr>
        <w:t xml:space="preserve"> </w:t>
      </w:r>
      <w:proofErr w:type="spellStart"/>
      <w:r>
        <w:rPr>
          <w:b/>
          <w:bCs/>
          <w:i/>
          <w:iCs/>
          <w:color w:val="FF0000"/>
        </w:rPr>
        <w:t>Георгие</w:t>
      </w:r>
      <w:proofErr w:type="spellEnd"/>
      <w:r>
        <w:rPr>
          <w:b/>
          <w:bCs/>
          <w:i/>
          <w:iCs/>
          <w:color w:val="FF0000"/>
        </w:rPr>
        <w:t>, моли Бога о нас!</w:t>
      </w:r>
    </w:p>
    <w:p w:rsidR="003A3F36" w:rsidRPr="005537FB" w:rsidRDefault="003A3F36" w:rsidP="005537FB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F36" w:rsidRDefault="003A3F36" w:rsidP="005537FB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537FB" w:rsidRPr="005537FB" w:rsidRDefault="005537FB" w:rsidP="005537FB">
      <w:pPr>
        <w:spacing w:before="100" w:beforeAutospacing="1" w:after="100" w:afterAutospacing="1" w:line="240" w:lineRule="auto"/>
        <w:ind w:firstLine="0"/>
        <w:jc w:val="lef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537F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lastRenderedPageBreak/>
        <w:t>Житие</w:t>
      </w:r>
    </w:p>
    <w:p w:rsidR="005537FB" w:rsidRDefault="005537FB" w:rsidP="005537FB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5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Свя</w:t>
      </w:r>
      <w:r w:rsidRPr="0055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щен</w:t>
      </w:r>
      <w:r w:rsidRPr="0055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но</w:t>
      </w:r>
      <w:r w:rsidRPr="0055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ис</w:t>
      </w:r>
      <w:r w:rsidRPr="0055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по</w:t>
      </w:r>
      <w:r w:rsidRPr="0055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вед</w:t>
      </w:r>
      <w:r w:rsidRPr="0055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ник</w:t>
      </w:r>
      <w:proofErr w:type="spellEnd"/>
      <w:r w:rsidRPr="0055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Ге</w:t>
      </w:r>
      <w:r w:rsidRPr="0055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ор</w:t>
      </w:r>
      <w:r w:rsidRPr="0055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гий Алек</w:t>
      </w:r>
      <w:r w:rsidRPr="0055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сан</w:t>
      </w:r>
      <w:r w:rsidRPr="0055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дро</w:t>
      </w:r>
      <w:r w:rsidRPr="0055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вич Тро</w:t>
      </w:r>
      <w:r w:rsidRPr="0055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иц</w:t>
      </w:r>
      <w:r w:rsidRPr="005537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кий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дил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в 1873 го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в се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 </w:t>
      </w:r>
      <w:proofErr w:type="spellStart"/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proofErr w:type="spellEnd"/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уез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Мос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гу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бер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нии. Окон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чил Мос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Ду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се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рию и учи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 в цер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шко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 </w:t>
      </w:r>
      <w:proofErr w:type="spellStart"/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ло-Уг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реш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proofErr w:type="spellEnd"/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сты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ря. В 1898 го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ру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 </w:t>
      </w:r>
      <w:proofErr w:type="gramStart"/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 Отец Ге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гий до 1903 го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слу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жил в раз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се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лах Сер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рай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Мос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об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сти.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1903 го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свя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лие на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его в Спас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храм се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ла </w:t>
      </w:r>
      <w:proofErr w:type="spellStart"/>
      <w:proofErr w:type="gramStart"/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Рай-Се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</w:t>
      </w:r>
      <w:proofErr w:type="spellEnd"/>
      <w:proofErr w:type="gramEnd"/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рай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на. Ка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цер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ковь в этом се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стро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за два пе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с 1765 по 1783 год, ниж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при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 был по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свя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 свя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лю </w:t>
      </w:r>
      <w:proofErr w:type="spellStart"/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мит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рию</w:t>
      </w:r>
      <w:proofErr w:type="spellEnd"/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стов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му. В Спас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хра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 свя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Ге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гий Тро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иц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 про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жил до 1930 го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и был по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ним в нем на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лем. По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ссыл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свя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храм был за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 и ра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рен. Бо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воз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в нем в 90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х го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дах ХХ ве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ка.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ли сел </w:t>
      </w:r>
      <w:proofErr w:type="spellStart"/>
      <w:proofErr w:type="gramStart"/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Рай-Се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</w:t>
      </w:r>
      <w:proofErr w:type="spellEnd"/>
      <w:proofErr w:type="gramEnd"/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proofErr w:type="spellEnd"/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ря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дру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гих, вхо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див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ших в при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ход Спас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хра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в 1929 го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при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ре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 за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церк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ви. 18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>лет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ком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лец, пред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 круж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мест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без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бож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ков, на за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сель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по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вил во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 о во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вле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кре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стьян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в со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юз без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бож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ков. То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гда же и был по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 во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 о за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церк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ви.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Рож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Хри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 1930 го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сель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 за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тил от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цу Ге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гию хо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дить по до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мам при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жан. «На Рож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ские празд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– как рас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зал впо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ствии отец Ге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гий на до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се, – по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служ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 я со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щил сво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 ве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о том, что есть слу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 о за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тии хра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а так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со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щил им, что есть по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сель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чтобы я на празд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ках не хо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дил по при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ду. Озна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чен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со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я де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лал, чтобы по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 ве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в из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ность. Так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мною бы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ска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 на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гах, ко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рые на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на цер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ковь, и как нуж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по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пить, так как в церк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 де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нег нет. На мои со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 мне ска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ли, что как же мо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гут за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крыть цер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ковь, ко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гда есть </w:t>
      </w:r>
      <w:proofErr w:type="gramStart"/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>ве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щие</w:t>
      </w:r>
      <w:proofErr w:type="gramEnd"/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>… про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ме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ня, чтобы я хо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дил по при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ду. Но бо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ясь, чтобы не по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 ка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непри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сти, я их про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сил, чтобы они на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за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ние. Здесь же за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бы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на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и под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ве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ми».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этих дей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ях свя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вла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уви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ан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ское вы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 на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рас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об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proofErr w:type="gramStart"/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сл</w:t>
      </w:r>
      <w:proofErr w:type="gramEnd"/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чив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ся.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 </w:t>
      </w:r>
      <w:proofErr w:type="spellStart"/>
      <w:proofErr w:type="gramStart"/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Рай-Се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proofErr w:type="spellEnd"/>
      <w:proofErr w:type="gramEnd"/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вы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зван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22 ян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 на до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прос, за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сви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вал, что «со сто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 на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свя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ан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вы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не на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лось».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Несколь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сви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ска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ли, что отец Ге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гий при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 ока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зать со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на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ям вла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за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крыть в се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храм. На до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 отец Ге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гий ви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се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бя не при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знал, за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явив, что «ан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вет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 де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 не вел».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 фев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1930 го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свя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Ге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гий Тро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иц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 был аре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 и за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чен в </w:t>
      </w:r>
      <w:proofErr w:type="spellStart"/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пу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хов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</w:t>
      </w:r>
      <w:proofErr w:type="spellEnd"/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но-тру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вой дом.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 рас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бы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со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об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за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клю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ние, в ко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ром ви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свя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бы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сфор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так: «В ян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 1930 го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свя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Тро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иц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кий в </w:t>
      </w:r>
      <w:proofErr w:type="spellStart"/>
      <w:proofErr w:type="gramStart"/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Рай-Се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ской</w:t>
      </w:r>
      <w:proofErr w:type="spellEnd"/>
      <w:proofErr w:type="gramEnd"/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церк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 с ам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 про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из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нес речь, в ко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жа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на пло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хое жи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тье, что цер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ковь за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на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 и т.д. За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сло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 Тро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иц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на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столь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по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дей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на при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сут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ству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щих, что по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учи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шум и де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все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воз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вы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про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 от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пред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лей вла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сти. </w:t>
      </w:r>
      <w:proofErr w:type="gramStart"/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то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что по де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 не со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бра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до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до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тельств для пре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су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ду, даль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ней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шее след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ствие пре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тить, но, при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мая во вни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уси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лив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шу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ак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и со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клас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вра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гов и со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опас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об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го, в по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ке по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ВЦИК от 20 мар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 1924 го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да, объ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яв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в при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зе ОГПУ № 142 от 2 ап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1929 го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да, де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по об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Тро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иц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Ге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гия Алек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 на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вить в Осо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бое Со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при</w:t>
      </w:r>
      <w:proofErr w:type="gramEnd"/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кол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ОГПУ для вне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су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деб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раз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ства».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 фев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 1930 го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был вы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сен при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вор: вы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слать через ОГПУ в Се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край на три го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да.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 эта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па в ав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 1930 го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отец Ге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гий вме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сте со свя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Алек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дром Дер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ным, так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 вы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слан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ОГПУ в Се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вер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край, по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на жи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в де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ревне </w:t>
      </w:r>
      <w:proofErr w:type="spellStart"/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(верст 35 от Усть-Циль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мы).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ез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ока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лось, что хра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 в се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 нет, жи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вут рас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коль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ста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ряд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цы. Квар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ра, в ко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по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лись свя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при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гля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мест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учи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лю, по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это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ду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за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с нее съе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хать и ис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кать но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вую.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 устро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ить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бы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негде, тя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лую физи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скую ра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ту по </w:t>
      </w:r>
      <w:proofErr w:type="gramStart"/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рас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</w:t>
      </w:r>
      <w:proofErr w:type="gramEnd"/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отец Ге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гий вы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пол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нять не мог. Жи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в боль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шой нуж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и тес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те. По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есть бы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со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всем нече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го. На при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мые день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 ку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пить что-ли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 бы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 негде.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 ав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гу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1931 го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отец Ге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гий за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лел. Про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шло несколь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дней, бо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лезнь уси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лась: от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кры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лась силь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ная рво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та, боль в жи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те. Отец Ге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гий </w:t>
      </w:r>
      <w:proofErr w:type="gramStart"/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стал</w:t>
      </w:r>
      <w:proofErr w:type="gramEnd"/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есть и пить. В та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 со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он про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жал несколь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 дней. Отец Ге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гий мед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уга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сал, и 29 ок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тяб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 1931 го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 он умер, пред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 от брюш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ти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фа.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 его в се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 </w:t>
      </w:r>
      <w:proofErr w:type="spellStart"/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вре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 бо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 за ним уха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 свя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Алек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сандр Дер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вин, ко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рый и по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тил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о его по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нии. Чтобы рас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счи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тать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за гроб, при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шлось про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дать мест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ным жи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лям под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ряс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 и са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 от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ца Ге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гия. Отец Алек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сандр от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вал его, в дни па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мя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хо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дил слу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жить па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ду на его мо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лу. Ме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сто по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гре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</w:t>
      </w:r>
      <w:proofErr w:type="spellStart"/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</w:t>
      </w:r>
      <w:proofErr w:type="spellEnd"/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ор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гия те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перь неиз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вест</w:t>
      </w:r>
      <w:r w:rsidRPr="005537F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но.</w:t>
      </w:r>
    </w:p>
    <w:p w:rsidR="003A3F36" w:rsidRPr="003A3F36" w:rsidRDefault="003A3F36" w:rsidP="003A3F36">
      <w:pPr>
        <w:spacing w:before="100" w:beforeAutospacing="1" w:after="100" w:afterAutospacing="1" w:line="240" w:lineRule="auto"/>
        <w:ind w:left="360" w:firstLine="0"/>
        <w:jc w:val="center"/>
        <w:rPr>
          <w:b/>
        </w:rPr>
      </w:pPr>
      <w:r w:rsidRPr="003A3F36">
        <w:rPr>
          <w:b/>
        </w:rPr>
        <w:t xml:space="preserve">12 марта 2002 года определением Священного Синода был причислен к лику святых </w:t>
      </w:r>
      <w:proofErr w:type="spellStart"/>
      <w:r w:rsidRPr="003A3F36">
        <w:rPr>
          <w:b/>
        </w:rPr>
        <w:t>Новомучеников</w:t>
      </w:r>
      <w:proofErr w:type="spellEnd"/>
      <w:r w:rsidRPr="003A3F36">
        <w:rPr>
          <w:b/>
        </w:rPr>
        <w:t xml:space="preserve"> Российских для </w:t>
      </w:r>
      <w:proofErr w:type="spellStart"/>
      <w:r w:rsidRPr="003A3F36">
        <w:rPr>
          <w:b/>
        </w:rPr>
        <w:t>общецерковного</w:t>
      </w:r>
      <w:proofErr w:type="spellEnd"/>
      <w:r w:rsidRPr="003A3F36">
        <w:rPr>
          <w:b/>
        </w:rPr>
        <w:t xml:space="preserve"> почитания.</w:t>
      </w:r>
    </w:p>
    <w:p w:rsidR="003A3F36" w:rsidRDefault="003A3F36" w:rsidP="003A3F36">
      <w:pPr>
        <w:ind w:firstLine="0"/>
      </w:pPr>
      <w:r>
        <w:t xml:space="preserve">Праздник святому Георгию установлен 16 октября и в Соборе </w:t>
      </w:r>
      <w:proofErr w:type="spellStart"/>
      <w:r>
        <w:t>новомучеников</w:t>
      </w:r>
      <w:proofErr w:type="spellEnd"/>
      <w:r>
        <w:t xml:space="preserve"> и исповедников Российских</w:t>
      </w:r>
    </w:p>
    <w:p w:rsidR="005537FB" w:rsidRDefault="005537FB" w:rsidP="005537FB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7FB" w:rsidRPr="005537FB" w:rsidRDefault="005537FB" w:rsidP="005537F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F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Вступительное слово игумена </w:t>
      </w:r>
      <w:proofErr w:type="spellStart"/>
      <w:r w:rsidRPr="005537F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Дамаскина</w:t>
      </w:r>
      <w:proofErr w:type="spellEnd"/>
      <w:r w:rsidRPr="005537F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(Орловского) перед началом работы секции "Святые мученики, исповедники и подвижники благочестия нового времени" на Х</w:t>
      </w:r>
      <w:proofErr w:type="gramStart"/>
      <w:r w:rsidRPr="005537F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I</w:t>
      </w:r>
      <w:proofErr w:type="gramEnd"/>
      <w:r w:rsidRPr="005537F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Рождественских международных образовательных чтениях. </w:t>
      </w:r>
    </w:p>
    <w:p w:rsidR="005537FB" w:rsidRPr="005537FB" w:rsidRDefault="005537FB" w:rsidP="005537FB">
      <w:pPr>
        <w:spacing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537FB" w:rsidRPr="005537FB" w:rsidRDefault="005537FB" w:rsidP="005537F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F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Для меня непросто говорить на тему прославления мучеников, об исследованиях на эту тему, потому что слишком с нею </w:t>
      </w:r>
      <w:proofErr w:type="gramStart"/>
      <w:r w:rsidRPr="005537F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связан</w:t>
      </w:r>
      <w:proofErr w:type="gramEnd"/>
      <w:r w:rsidRPr="005537F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 Двадцать пять лет было посвящено в значительной степени служению мученикам. Такова была воля Божия. Что тут можно сказать? Есть книги, из которых сами мученики говорят с нами красноречивее любых моих слов. Двадцать пять лет – это время собирания и записывания устного предания о наших мучениках, пока живы были свидетели тех событий, и одновременно двенадцать лет из них – посвящено изучению документов в различных архивах.</w:t>
      </w:r>
    </w:p>
    <w:p w:rsidR="005537FB" w:rsidRPr="005537FB" w:rsidRDefault="005537FB" w:rsidP="005537F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37F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Чтобы написать семь книг жизнеописаний мучеников, нужно было собрать о каждом мученике – устное предание (если таковое сохранилось), архивные материалы, так называемые следственные дела, которые мы условно вполне можем назвать мученическими актами, ибо они свидетельствуют о времени заключения, исповедническом подвиге и мученичестве, и архивные документы, касающиеся действия государства в это время, документы, определявшие тогда условия жизни миллионов людей.</w:t>
      </w:r>
      <w:proofErr w:type="gramEnd"/>
      <w:r w:rsidRPr="005537F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Только изучая все это синхронно, одновременно, и можно исследовать подвиг мучеников ХХ столетия.</w:t>
      </w:r>
    </w:p>
    <w:p w:rsidR="005537FB" w:rsidRPr="005537FB" w:rsidRDefault="005537FB" w:rsidP="005537F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F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Подвиг мучеников Русской Православной Церкви – это слава Церкви и слава святых, подвиг которых по возможности запечатлен в этих книгах, материалом для них послужило одновременно и расследование гигантского преступления, совершенного в ХХ веке в России, ибо без расследования обстоятель</w:t>
      </w:r>
      <w:proofErr w:type="gramStart"/>
      <w:r w:rsidRPr="005537F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ств пр</w:t>
      </w:r>
      <w:proofErr w:type="gramEnd"/>
      <w:r w:rsidRPr="005537F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еступления невозможно представить вполне ясно и подвиг самих мучеников. За 25 лет было опрошено множество свидетелей, </w:t>
      </w:r>
      <w:r w:rsidRPr="005537F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lastRenderedPageBreak/>
        <w:t>просмотрены тысячи документов, недостаточных может быть, чтобы с подробностью говорить о каждой детали нашего исторического прошлого, но достаточных, чтобы не ошибиться во всех основных аспектах нашей истории ХХ века и запечатлеть ее такой, какой она была в действительности. История Церкви и агиография не нуждаются в прикрасах. В годы иные, когда государство еще не предполагало снимать всей тяжести своего давления на Церковь, мы изучали обстоятельства насильственной смерти многих мучеников, и где это было возможным, старались найти и места захоронений.</w:t>
      </w:r>
    </w:p>
    <w:p w:rsidR="005537FB" w:rsidRPr="005537FB" w:rsidRDefault="005537FB" w:rsidP="005537F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F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Теперь каждый из нас может видеть нетленную славу святых мучеников, приобщиться к их духовному опыту, воспользоваться им, обращаться к мученикам с молитвой, а в случае скорбных обстоятельств – утешиться их подвигом. Если мы, конечно, сами хотим увидеть славу мучеников, хотим учиться из опыта святых, почти современников наших.</w:t>
      </w:r>
    </w:p>
    <w:p w:rsidR="005537FB" w:rsidRPr="005537FB" w:rsidRDefault="005537FB" w:rsidP="005537F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F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Для всех </w:t>
      </w:r>
      <w:proofErr w:type="spellStart"/>
      <w:r w:rsidRPr="005537F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труждающихся</w:t>
      </w:r>
      <w:proofErr w:type="spellEnd"/>
      <w:r w:rsidRPr="005537F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в области прославления мучеников могу лишь сказать, что исследование жизни мучеников – это не некое профессиональное занятие, хотя все делаемое, разумеется, надо делать хорошо. Это не то, что мы делаем, потому что нам это нравится или чем есть время заняться, это — служение, которое, как и всякое служение требует значительного самоотречения. </w:t>
      </w:r>
      <w:proofErr w:type="gramStart"/>
      <w:r w:rsidRPr="005537F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Ведь не в том дело, чтобы было прославлено бесчисленное множество святых, а чтобы мы сами могли двигаться в направлении этих святых, могли, благодаря этим маякам, ориентироваться, могли воспользоваться не только лишь их благодатной поддержкой и помощью в наших трудных житейских обстоятельствах, но чтобы мы сами, хоть несколько стали подобными им. В начале девяностых годов нам всем казалось, что нам не</w:t>
      </w:r>
      <w:proofErr w:type="gramEnd"/>
      <w:r w:rsidRPr="005537F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только необходим сонм прославленных мучеников, но мы всех их можем и способны вместить. Теперь, однако, видно, что наше общество и человек стали еще немощней, чем раньше.</w:t>
      </w:r>
    </w:p>
    <w:p w:rsidR="005537FB" w:rsidRPr="005537FB" w:rsidRDefault="005537FB" w:rsidP="005537F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537F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Теперь дело прославления святых мучеников не за Церковью, она прославила их, и не за конкретными исполнителями, изучавшими архивные документы и работавшими над текстами, они свою работу в значительной степени исполнили, а за вами, за теми церковными людьми, которые напоминают скорее детей, которым пелись плачевные песни и они не плакали, им играли на свирели и они не плясали.</w:t>
      </w:r>
      <w:proofErr w:type="gramEnd"/>
    </w:p>
    <w:p w:rsidR="005537FB" w:rsidRPr="005537FB" w:rsidRDefault="005537FB" w:rsidP="005537F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F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Теперь мученики прославлены, и жизнеописания этих мучеников в значительной степени опубликованы, но церковные люди так же не знают их, как и раньше, как часто не знают жития святого, имя которого носят.</w:t>
      </w:r>
    </w:p>
    <w:p w:rsidR="005537FB" w:rsidRPr="005537FB" w:rsidRDefault="005537FB" w:rsidP="005537FB">
      <w:pPr>
        <w:spacing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37F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Наши мученики являются нашими национальными героями. Это не герои войны или труда, это герои духа, кои остаются героями при любых правительствах и режимах. Они подобны скале, вокруг которой может строиться имеющая сколько-нибудь глубокое содержание национальная жизнь. Появление книг на эту тему и состоявшаяся канонизация мучеников – это в некотором роде существенные шаги к возрождению русской жизни. Воспользуется русский народ, мы с вами, возможностью жить национальной и религиозной жизнью, тогда мученики станут фундаментом ее возрождения, и кровь пролитая станет для русской нивы животворящим дождем. Не захочет русский народ этим воспользоваться и стать из советского, из российского – православным русским народом, мученики останутся всего лишь как последний памятник ХХ столетия нашей русской цивилизации, которому разве что подивится чужестранец, идя мимо, что сколь велики были ставшие неведомыми миру россы, и сколь </w:t>
      </w:r>
      <w:proofErr w:type="gramStart"/>
      <w:r w:rsidRPr="005537F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плачевна</w:t>
      </w:r>
      <w:proofErr w:type="gramEnd"/>
      <w:r w:rsidRPr="005537FB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может быть судьба сошедших в ад и не познавших смысла дарованного им от Бога бытия.</w:t>
      </w:r>
    </w:p>
    <w:p w:rsidR="005537FB" w:rsidRPr="005537FB" w:rsidRDefault="005537FB" w:rsidP="005537FB">
      <w:pPr>
        <w:spacing w:before="100" w:beforeAutospacing="1" w:after="100" w:after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4C7F" w:rsidRDefault="00C84C7F"/>
    <w:sectPr w:rsidR="00C84C7F" w:rsidSect="00C84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47F"/>
    <w:multiLevelType w:val="multilevel"/>
    <w:tmpl w:val="BD98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003FAC"/>
    <w:multiLevelType w:val="multilevel"/>
    <w:tmpl w:val="B4C6B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37FB"/>
    <w:rsid w:val="003A3F36"/>
    <w:rsid w:val="005537FB"/>
    <w:rsid w:val="006955D8"/>
    <w:rsid w:val="00C8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7F"/>
  </w:style>
  <w:style w:type="paragraph" w:styleId="1">
    <w:name w:val="heading 1"/>
    <w:basedOn w:val="a"/>
    <w:next w:val="a"/>
    <w:link w:val="10"/>
    <w:uiPriority w:val="9"/>
    <w:qFormat/>
    <w:rsid w:val="005537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537FB"/>
    <w:pPr>
      <w:spacing w:before="100" w:beforeAutospacing="1" w:after="100" w:afterAutospacing="1" w:line="240" w:lineRule="auto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37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537FB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537FB"/>
    <w:rPr>
      <w:color w:val="0000FF"/>
      <w:u w:val="single"/>
    </w:rPr>
  </w:style>
  <w:style w:type="character" w:styleId="a5">
    <w:name w:val="Strong"/>
    <w:basedOn w:val="a0"/>
    <w:uiPriority w:val="22"/>
    <w:qFormat/>
    <w:rsid w:val="005537F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537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A3F3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3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6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1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zbyka.ru/days/2017-10-29" TargetMode="External"/><Relationship Id="rId5" Type="http://schemas.openxmlformats.org/officeDocument/2006/relationships/hyperlink" Target="https://azbyka.ru/days/2017-02-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1720</Words>
  <Characters>9807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Саня</cp:lastModifiedBy>
  <cp:revision>1</cp:revision>
  <dcterms:created xsi:type="dcterms:W3CDTF">2017-10-28T06:49:00Z</dcterms:created>
  <dcterms:modified xsi:type="dcterms:W3CDTF">2017-10-28T07:03:00Z</dcterms:modified>
</cp:coreProperties>
</file>